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1A" w:rsidRDefault="00F94B1A" w:rsidP="008F7C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B1A">
        <w:rPr>
          <w:rFonts w:ascii="Times New Roman" w:hAnsi="Times New Roman" w:cs="Times New Roman"/>
          <w:b/>
          <w:sz w:val="28"/>
          <w:szCs w:val="28"/>
        </w:rPr>
        <w:t>С 1 марта 2023 года изменяются нормативные требования, регулирующие дорожное движение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С 1 марта 2023 года вступает в силу постановление Правительства РФ от 06.10.2022 № 1769 «О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которым скорректированы отдельные положениям постановления Совета Министров - Правительства Российской Федерации от 23 октября 1993 г. № 1090 «О правилах дорожного движения» и утвержденных им Правил дорожного движения и Основных положений по допуску транспортных средств к эксплуатации и обязанностей должностных лиц по обеспечению безопасности дорожного движения.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С указанной даты будут введены в действие следующие новеллы законодательства: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- При въезде по дороге, не являющейся главной, на перекресток, на котором организовано круговое движение и который обозначен знаком "Круговое движение", водитель транспортного средства обязан уступить дорогу транспортным средствам, движущимся по такому перекрестку.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В случаях движения по главной дороге водителю предоставляется преимущественное право движения.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- К категории временных знаков дорожного движения (обозначенных на желтом фоне) теперь относятся знаки, установленные на переносных опорах.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- Установка знака "Парковка (парковочное место)" с даты вступления в силу изменений будет ограничивает зону действия следующих запрещающих знаков: "Остановка запрещена", "Стоянка запрещена", "Стоянка запрещена по нечетным числам месяца", "Стоянка запрещена по четным числам месяца".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 xml:space="preserve">- "Разделительная полоса" - элемент дороги, выделенный конструктивно и (или) с помощью горизонтальной разметки, обозначающей край проезжей части или границы участков проезжей части, на которые въезд запрещен, разделяющий смежные проезжие части, проезжую часть и трамвайные пути </w:t>
      </w:r>
      <w:r w:rsidRPr="00F94B1A">
        <w:rPr>
          <w:rFonts w:ascii="Times New Roman" w:hAnsi="Times New Roman" w:cs="Times New Roman"/>
          <w:sz w:val="28"/>
          <w:szCs w:val="28"/>
        </w:rPr>
        <w:lastRenderedPageBreak/>
        <w:t>либо отделяющий полосы для маршрутных транспортных средств и (или) полосы для велосипедистов от остальных полос движения в пределах одной проезжей части и не предназначенный для движения и остановки транспортных средств.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Согласно внесенным изменениям разделительные полосы могут применяться в том числе в пределах одной проезжей части.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- Вводится дополнительный вид горизонтальной разметки – синяя прерывистая разметка, которая будет применяться для обозначения зон платной парковки.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- При одновременном применении знаков "Стоянка запрещена по нечетным числам месяца" и "Стоянка запрещена по четным числам месяца" на противоположных сторонах проезжей части будет разрешена стоянка на обеих сторонах проезжей части с 21 часа до 24 часов (время перестановки), то есть по сравнению с ранее действовавшей редакцией время перестановки транспортного средства с одной стороны проезжей части на другую сдвинуто на 2 часа, а продолжительность времени перестановки увеличена на 1 час.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- Введены новые виды комбинированных дорожных знаков, которые объединяют знак "Парковка (парковочное место)" с табличкой "Платные услуги" и "Инвалиды".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- По действующим с настоящее время правилам, водитель должен уступить дорогу пешеходам, идущим к стоящему в месте остановки маршрутному транспортному средству или от него (со стороны дверей), если посадка и высадка производятся с проезжей части или с посадочной площадки, расположенной на ней.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 xml:space="preserve">С 01 марта 2023 года в случае если на таком стоящем маршрутном транспортном средстве включено световое табло "Внимание, пассажир!", водитель, приближающийся сзади, должен остановиться перед разметкой (цвет - желтый) - обозначает места остановок трамваев, если посадка и высадка производятся с проезжей части или с посадочной площадки, расположенной на ней), а при ее отсутствии - перед маршрутным транспортным средством, не </w:t>
      </w:r>
      <w:r w:rsidRPr="00F94B1A">
        <w:rPr>
          <w:rFonts w:ascii="Times New Roman" w:hAnsi="Times New Roman" w:cs="Times New Roman"/>
          <w:sz w:val="28"/>
          <w:szCs w:val="28"/>
        </w:rPr>
        <w:lastRenderedPageBreak/>
        <w:t>создавая помех пешеходам, осуществляющим посадку и высадку с проезжей части или с посадочной площадки, расположенной на ней. Начинать движение разрешается только при отсутствии пешеходов на проезжей части и после выключения светового табло "Внимание, пассажир!"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- На регулируемых перекрестках теперь может устанавливаться дополнительная секция с белым сигналом, которая предупреждает водителям о том, что после поворота в указанную сторону на его пути находится пешеходный переход, где движение пешеходов разрешено, в связи с чем при повороте на перекрестке водитель должен будет уступить дорогу пешеходам.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Информационная световая секция в виде силуэта пешехода и стрелки с мигающим сигналом бело-лунного цвета, расположенная под светофором, информирует водителя о том, что на пешеходном переходе, в направлении которого он поворачивает, включен сигнал светофора, разрешающий движение пешеходам. Направление стрелки указывает на пешеходный переход, на котором включен сигнал светофора, разрешающий движение пешеходам.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- Правилами дорожного движения конкретизируется использование вида разметки, которая обозначает диагональный пешеходный переход.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Диагональные пешеходные переходы с 01 марта 2023 года должны обозначаться именно данным видом разметки.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 диагональной разметки, обозначающей такой пешеходный переход.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- В настоящее время в жилой зоне запрещаются сквозное движение механических транспортных средств, учебная езда, стоянка с работающим двигателем, а также стоянка грузовых автомобилей с разрешенной максимальной массой более 3,5 т вне специально выделенных и обозначенных знаками и (или) разметкой мест.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lastRenderedPageBreak/>
        <w:t>Внесенными изменениями к числу транспортных средств, на которые распространяется ограничение стоянки вне специально выделенных и обозначенных знаками и (или) разметкой мест, отнесены и автобусы. Указанное ограничение распространяется также и на дворовые территории.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- Правилами дорожного движения официально будет введено понятие "Средство индивидуальной мобильности" 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(электросамокаты, электроскейтборды, гироскутеры, сигвеи, моноколеса и иные аналогичные средства).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При движении на указанных транспортных средствах предусмотрено соблюдение дополнительных требований, изложенных в Правилах дорожного движения.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- Внесены изменения, регламентирующие скоростной режим, при движении по дорогам общего пользования. Так с вступлением изменений в силу разрешенная скорость движения составит: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автобусам, в которых места для сидения пассажиров оборудованы ремнями безопасности, предназначенным для перевозки исключительно сидящих пассажиров, - не более 90 км/ч, другим автобусам - не более 70 км/ч;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легковым автомобилям при буксировке прицепа, грузовым автомобилям с разрешенной максимальной массой более 3,5 т на автомагистралях - не более 90 км/ч, на остальных дорогах - не более 70 км/ч;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автобусам, осуществляющим организованные перевозки групп детей, - не более 60 км/ч.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- Велосипедистам, лицам, использующим для передвижения средства индивидуальной мобильности, и водителям мопедов запрещается: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lastRenderedPageBreak/>
        <w:t>управлять велосипедом, мопедом и средством индивидуальной мобильности (при наличии руля), не держась за руль хотя бы одной рукой;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перевозить пассажиров, если это не предусмотрено оборудованием или конструкцией велосипеда или средства индивидуальной мобильности.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Таким образом, вступает в силу запрет на перевозку пассажиров водителям мопедов.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1A">
        <w:rPr>
          <w:rFonts w:ascii="Times New Roman" w:hAnsi="Times New Roman" w:cs="Times New Roman"/>
          <w:sz w:val="28"/>
          <w:szCs w:val="28"/>
        </w:rPr>
        <w:t>- С указанной даты вводятся дополнительные требования к установке на транспортном средстве знака "Инвалид", который может быть установлен спереди или сзади механических транспортных средств, управляемых инвалидами, которым в соответствии с Федеральным законом "О социальной защите инвалидов в Российской Федерации" предоставлено право на бесплатное использование мест для парковки транспортных средств, перевозящих таких инвалидов и (или) детей-инвалидов.</w:t>
      </w:r>
    </w:p>
    <w:p w:rsidR="00F94B1A" w:rsidRPr="00F94B1A" w:rsidRDefault="00F94B1A" w:rsidP="00F9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E63" w:rsidRPr="00B00390" w:rsidRDefault="00F94B1A" w:rsidP="00F94B1A">
      <w:pPr>
        <w:ind w:firstLine="709"/>
        <w:jc w:val="both"/>
      </w:pPr>
      <w:r w:rsidRPr="00F94B1A">
        <w:rPr>
          <w:rFonts w:ascii="Times New Roman" w:hAnsi="Times New Roman" w:cs="Times New Roman"/>
          <w:sz w:val="28"/>
          <w:szCs w:val="28"/>
        </w:rPr>
        <w:t>Сведения о транспортных средствах, используемых лицами, которым предоставлено указанное право, помимо установленного опознавательного знака, должны быть внесены в федеральный реестр инвалидов на основании заявления инвалида (его законного или уполномоченного представителя).</w:t>
      </w:r>
      <w:bookmarkStart w:id="0" w:name="_GoBack"/>
      <w:bookmarkEnd w:id="0"/>
    </w:p>
    <w:sectPr w:rsidR="005A1E63" w:rsidRPr="00B0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A"/>
    <w:rsid w:val="001C2AA1"/>
    <w:rsid w:val="00216E23"/>
    <w:rsid w:val="0029371A"/>
    <w:rsid w:val="005A1E63"/>
    <w:rsid w:val="008F7C10"/>
    <w:rsid w:val="00965C8A"/>
    <w:rsid w:val="00B00390"/>
    <w:rsid w:val="00C06E12"/>
    <w:rsid w:val="00F9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92D3"/>
  <w15:chartTrackingRefBased/>
  <w15:docId w15:val="{2599D14D-EDED-45E1-80F2-F691E8EA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1221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2022-11-03T10:35:00Z</dcterms:created>
  <dcterms:modified xsi:type="dcterms:W3CDTF">2023-03-09T19:46:00Z</dcterms:modified>
</cp:coreProperties>
</file>