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21F2" w:rsidRDefault="00E621F2" w:rsidP="00E621F2">
      <w:pPr>
        <w:spacing w:line="238" w:lineRule="auto"/>
        <w:ind w:left="182" w:right="0" w:firstLine="709"/>
        <w:jc w:val="left"/>
      </w:pPr>
      <w:r>
        <w:rPr>
          <w:b/>
        </w:rPr>
        <w:t xml:space="preserve">На период до 01 октября 2022 года введен мораторий на возбуждение дел о банкротстве. </w:t>
      </w:r>
    </w:p>
    <w:p w:rsidR="00E621F2" w:rsidRDefault="00E621F2" w:rsidP="00E621F2">
      <w:pPr>
        <w:ind w:left="167" w:right="0"/>
      </w:pPr>
      <w:r>
        <w:t xml:space="preserve">Правительством РФ в рамках принимаемых мер по повышению устойчивости российской экономики в условиях санкционного давления со стороны недружественных государств принято решение о введении моратория на возбуждение дел о банкротстве. </w:t>
      </w:r>
    </w:p>
    <w:p w:rsidR="00E621F2" w:rsidRDefault="00E621F2" w:rsidP="00E621F2">
      <w:pPr>
        <w:ind w:left="167" w:right="0"/>
      </w:pPr>
      <w:r>
        <w:t xml:space="preserve">Такой запрет будет действовать в период до 01 октября текущего года на случаи обращения в судебные органы любых кредиторов о признании несостоятельными (банкротами) как субъектов предпринимательской деятельности, так и физических лиц. </w:t>
      </w:r>
    </w:p>
    <w:p w:rsidR="00E621F2" w:rsidRDefault="00E621F2" w:rsidP="00E621F2">
      <w:pPr>
        <w:ind w:left="167" w:right="0"/>
      </w:pPr>
      <w:r>
        <w:t xml:space="preserve">Исключение из данного правила составят лишь организации - застройщики многоквартирных домов, включенных в единый реестр проблемных объектов. </w:t>
      </w:r>
    </w:p>
    <w:p w:rsidR="00E621F2" w:rsidRDefault="00E621F2" w:rsidP="00E621F2">
      <w:pPr>
        <w:ind w:left="167" w:right="0"/>
      </w:pPr>
      <w:r>
        <w:t xml:space="preserve">Мораторий будет применяться и к тем лицам, кто обратился с заявлением о признании банкротом, либо в отношении которых поданы такие заявления со стороны кредиторов, когда на дату введения моратория (01 апреля) арбитражным судом по таким заявлениям не были приняты решения о принятии. </w:t>
      </w:r>
    </w:p>
    <w:p w:rsidR="00E621F2" w:rsidRDefault="00E621F2" w:rsidP="00E621F2">
      <w:pPr>
        <w:ind w:left="167" w:right="0"/>
      </w:pPr>
      <w:r>
        <w:t xml:space="preserve">При этом на весь срок действия моратория приостанавливаются исполнительные производства по имущественным взысканиям с таких должников, однако не снимаются наложенные ранее в ходе исполнительных производств аресты на их имущество и иные ограничения по распоряжению им. Несоблюдение данных требований судебными приставами-исполнителями может быть обжаловано заинтересованными лицами в органы прокуратуры по месту совершения обжалуемых действий. </w:t>
      </w:r>
    </w:p>
    <w:p w:rsidR="00E621F2" w:rsidRDefault="00E621F2" w:rsidP="00E621F2">
      <w:pPr>
        <w:ind w:left="167" w:right="0"/>
      </w:pPr>
      <w:r>
        <w:t xml:space="preserve">В то же время, в силу прямых положений федерального законодательства, лицо, попавшее под действие моратория, имеет право отказаться от применения к нему таких исключений. Для этого следует внести соответствующую информацию (заявку) в Единый федеральный реестр сведений о банкротстве. </w:t>
      </w:r>
    </w:p>
    <w:p w:rsidR="00E621F2" w:rsidRDefault="00E621F2">
      <w:bookmarkStart w:id="0" w:name="_GoBack"/>
      <w:bookmarkEnd w:id="0"/>
    </w:p>
    <w:sectPr w:rsidR="00E621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1F2"/>
    <w:rsid w:val="00E62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6999A1-BC09-43A5-8F48-8E1C26F03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621F2"/>
    <w:pPr>
      <w:spacing w:after="0" w:line="249" w:lineRule="auto"/>
      <w:ind w:left="4142" w:right="35" w:firstLine="699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Тяглов Сергей Владимирович</dc:creator>
  <cp:keywords/>
  <dc:description/>
  <cp:lastModifiedBy>Тяглов Сергей Владимирович</cp:lastModifiedBy>
  <cp:revision>1</cp:revision>
  <dcterms:created xsi:type="dcterms:W3CDTF">2022-06-23T06:55:00Z</dcterms:created>
  <dcterms:modified xsi:type="dcterms:W3CDTF">2022-06-23T06:55:00Z</dcterms:modified>
</cp:coreProperties>
</file>