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5F" w:rsidRDefault="00D1275F" w:rsidP="00D1275F">
      <w:pPr>
        <w:spacing w:line="238" w:lineRule="auto"/>
        <w:ind w:left="182" w:right="0" w:firstLine="709"/>
        <w:jc w:val="left"/>
        <w:rPr>
          <w:b/>
        </w:rPr>
      </w:pPr>
    </w:p>
    <w:p w:rsidR="00D1275F" w:rsidRDefault="00D1275F" w:rsidP="00D1275F">
      <w:pPr>
        <w:spacing w:line="238" w:lineRule="auto"/>
        <w:ind w:left="182" w:right="0" w:firstLine="709"/>
        <w:jc w:val="left"/>
        <w:rPr>
          <w:b/>
        </w:rPr>
      </w:pPr>
    </w:p>
    <w:p w:rsidR="00D1275F" w:rsidRDefault="00D1275F" w:rsidP="00D1275F">
      <w:pPr>
        <w:spacing w:line="238" w:lineRule="auto"/>
        <w:ind w:left="182" w:right="0" w:firstLine="709"/>
        <w:jc w:val="left"/>
      </w:pPr>
      <w:bookmarkStart w:id="0" w:name="_GoBack"/>
      <w:r>
        <w:rPr>
          <w:b/>
        </w:rPr>
        <w:t xml:space="preserve">Установлены особенности передачи объекта долевого строительства в 2022 году. </w:t>
      </w:r>
    </w:p>
    <w:bookmarkEnd w:id="0"/>
    <w:p w:rsidR="00D1275F" w:rsidRDefault="00D1275F" w:rsidP="00D1275F">
      <w:pPr>
        <w:ind w:left="167" w:right="0"/>
      </w:pPr>
      <w:r>
        <w:t xml:space="preserve">Постановлением Правительства РФ от 23.03.2022 № 442 «Об установлении особенностей передачи объекта долевого строительства участнику долевого строительства» регламентированы особенности передачи дольщикам объектов долевого строительства до конца текущего года. </w:t>
      </w:r>
    </w:p>
    <w:p w:rsidR="00D1275F" w:rsidRDefault="00D1275F" w:rsidP="00D1275F">
      <w:pPr>
        <w:ind w:left="167" w:right="0"/>
      </w:pPr>
      <w:r>
        <w:t xml:space="preserve">Например, указанным постановлением установлена возможность изменения срока передачи объекта долевого строительства застройщиком и принятия его участником долевого строительства по соглашению сторон. </w:t>
      </w:r>
    </w:p>
    <w:p w:rsidR="00D1275F" w:rsidRDefault="00D1275F" w:rsidP="00D1275F">
      <w:pPr>
        <w:ind w:left="167" w:right="0"/>
      </w:pPr>
      <w:r>
        <w:t xml:space="preserve">Также установлена возможность направления сообщения о завершении строительства и о готовности объекта долевого строительства к передаче, предложения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строительства, по адресу электронной почты, указанному в договоре, либо иным способом, указанным в договоре. </w:t>
      </w:r>
    </w:p>
    <w:p w:rsidR="00D1275F" w:rsidRDefault="00D1275F" w:rsidP="00D1275F">
      <w:pPr>
        <w:ind w:left="167" w:right="0"/>
      </w:pPr>
      <w:r>
        <w:t xml:space="preserve">Кроме того, в случае подтверждения существенных недостатков, обнаруженных при приеме объекта, дольщик вправе потребовать их устранить в течение 60 дней или вернуть вложенные им в строительство деньги. Прочие недостатки также устраняются в течение 60 дней. Если недостатки не устранены в срок, возможно соразмерное уменьшение цены договора, а также возмещение расходов дольщика на их устранение. </w:t>
      </w:r>
    </w:p>
    <w:p w:rsidR="00D1275F" w:rsidRDefault="00D1275F" w:rsidP="00D1275F">
      <w:pPr>
        <w:ind w:left="167" w:right="0"/>
      </w:pPr>
      <w:r>
        <w:t xml:space="preserve">При непредоставлении участником долевого строительства застройщику (его работникам, подрядчикам) доступа на объект долевого строительства для устранения выявленных недостатков или для составления акта осмотра участник долевого строительства не вправе обращаться в судебном порядке с требованием о безвозмездном устранении выявленных недостатков, о соразмерном уменьшении цены договора или о возмещении своих расходов на устранение недостатков. </w:t>
      </w:r>
    </w:p>
    <w:p w:rsidR="00D1275F" w:rsidRDefault="00D1275F" w:rsidP="00D1275F">
      <w:pPr>
        <w:ind w:left="167" w:right="0"/>
      </w:pPr>
      <w:r>
        <w:t xml:space="preserve">В случае уклонения участника долевого строительства от осмотра до подписания передаточного акта или иного документа о передаче объекта долевого строительства, застройщик вправе по истечении одного месяца со дня, предусмотренного договором для передачи объекта долевого строительства участнику долевого строительства, составить односторонний акт или иной документ о передаче объекта долевого строительства. </w:t>
      </w:r>
    </w:p>
    <w:p w:rsidR="00D1275F" w:rsidRDefault="00D1275F" w:rsidP="00D1275F">
      <w:pPr>
        <w:spacing w:line="259" w:lineRule="auto"/>
        <w:ind w:left="891" w:right="0" w:firstLine="0"/>
        <w:jc w:val="left"/>
      </w:pPr>
      <w:r>
        <w:t xml:space="preserve"> </w:t>
      </w:r>
    </w:p>
    <w:p w:rsidR="00D1275F" w:rsidRDefault="00D1275F"/>
    <w:sectPr w:rsidR="00D1275F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5F"/>
    <w:rsid w:val="00D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42E5"/>
  <w15:chartTrackingRefBased/>
  <w15:docId w15:val="{BC111CD3-FE9B-4C2D-AF29-335FCD88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75F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2022-06-23T06:56:00Z</dcterms:created>
  <dcterms:modified xsi:type="dcterms:W3CDTF">2022-06-23T06:56:00Z</dcterms:modified>
</cp:coreProperties>
</file>