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024" w:rsidRPr="007A1A7C" w:rsidRDefault="00657024" w:rsidP="00657024">
      <w:pPr>
        <w:spacing w:after="0" w:line="240" w:lineRule="auto"/>
        <w:ind w:left="0" w:right="7" w:firstLine="709"/>
        <w:rPr>
          <w:b/>
          <w:szCs w:val="28"/>
        </w:rPr>
      </w:pPr>
      <w:r w:rsidRPr="007A1A7C">
        <w:rPr>
          <w:b/>
          <w:szCs w:val="28"/>
        </w:rPr>
        <w:t>Внесены изменения в КоАП РФ:</w:t>
      </w:r>
    </w:p>
    <w:p w:rsidR="00657024" w:rsidRPr="007A1A7C" w:rsidRDefault="00657024" w:rsidP="00657024">
      <w:pPr>
        <w:numPr>
          <w:ilvl w:val="0"/>
          <w:numId w:val="2"/>
        </w:num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 xml:space="preserve">смягчена административная ответственность за осуществление незаконных валютных операций и за </w:t>
      </w:r>
      <w:proofErr w:type="spellStart"/>
      <w:r w:rsidRPr="007A1A7C">
        <w:rPr>
          <w:szCs w:val="28"/>
        </w:rPr>
        <w:t>нерепатриацию</w:t>
      </w:r>
      <w:proofErr w:type="spellEnd"/>
      <w:r w:rsidRPr="007A1A7C">
        <w:rPr>
          <w:szCs w:val="28"/>
        </w:rPr>
        <w:t xml:space="preserve"> экспортерами выручки в валюте РФ (статья 15.25 КоАП РФ). Штрафные санкции за нарушение валютного законодательства в отношении должностных лиц, взамен фиксированного размера будут исчисляться в процентном отношении к сумме нарушения.</w:t>
      </w:r>
    </w:p>
    <w:p w:rsidR="00657024" w:rsidRPr="007A1A7C" w:rsidRDefault="00657024" w:rsidP="00657024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+ устанавливается мораторий на применение административной ответственности за нарушения требований валютного законодательства в период с 23 февраля 2022 года по 31 декабря 2022 года, если невыполнение соответствующего требования обусловлено применением мер ограничительного 7 характера в отношении граждан РФ или российских юридических лиц со стороны иностранных структур, совершающих в отношении Российской Федерации недружественные действия.</w:t>
      </w:r>
    </w:p>
    <w:p w:rsidR="00657024" w:rsidRPr="007A1A7C" w:rsidRDefault="00657024" w:rsidP="00657024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Федеральный закон от 13.07.2022 № 235-ФЗ (вступает в силу 24.07.2022)</w:t>
      </w:r>
    </w:p>
    <w:p w:rsidR="00657024" w:rsidRPr="007A1A7C" w:rsidRDefault="00657024" w:rsidP="00657024">
      <w:pPr>
        <w:numPr>
          <w:ilvl w:val="0"/>
          <w:numId w:val="2"/>
        </w:num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Введена административная ответственность за повторное управление транспортным средством водителем, лишенным прав (=&gt; статья 12.7 КоАП РФ дополнена частью 4, предусматривающей наказание в виде административного штрафа в размере от 50 тысяч до 100 тысяч рублей либо обязательные работы на срок от 150 до 200 часов) федеральный закон от 14.07.2022 М 257-ФЗ (вступает в сипу 25.07.2022)</w:t>
      </w:r>
    </w:p>
    <w:p w:rsidR="00657024" w:rsidRPr="007A1A7C" w:rsidRDefault="00657024" w:rsidP="00657024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З) Установлена административная ответственность за нарушения законодательства РФ о деятельности иностранных лиц в сети Интернет (статья 13.49 КоАП РФ).</w:t>
      </w:r>
    </w:p>
    <w:p w:rsidR="00657024" w:rsidRPr="007A1A7C" w:rsidRDefault="00657024" w:rsidP="00657024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Федеральный закон от 14.07.2022 № 259-ФЗ (вступает в силу 14.07.2022)</w:t>
      </w:r>
    </w:p>
    <w:p w:rsidR="00657024" w:rsidRPr="007A1A7C" w:rsidRDefault="00657024" w:rsidP="00657024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4) Выделена в отдельный состав административная ответственность за сброс мусора с транспортных средств вне специально отведенных мест. Ответственность для граждан - штраф в размере от 10 тысяч до 15 тысяч рублей; на должностных лиц - от 20 тысяч до 30 тысяч рублей; на юридических лиц - от 30 тысяч до 50 тысяч рублей. За повторное правонарушение - до 30 тыс. / до 60 тыс. / до 100 тыс. рублей + с конфискацией транспортного средства.</w:t>
      </w:r>
    </w:p>
    <w:p w:rsidR="00657024" w:rsidRPr="007A1A7C" w:rsidRDefault="00657024" w:rsidP="00657024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Повышенные размеры административных штрафов установлены за аналогичные указанным действия, совершенные с использованием грузовых транспортных средств, прицепов к ним, тракторов и других самоходных машин.</w:t>
      </w:r>
    </w:p>
    <w:p w:rsidR="00657024" w:rsidRPr="007A1A7C" w:rsidRDefault="00657024" w:rsidP="00657024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+ закреплена возможность фиксации указанных правонарушений с помощью специальных технических средств, имеющих функции фото- и киносъемки, видеозаписи.</w:t>
      </w:r>
    </w:p>
    <w:p w:rsidR="00657024" w:rsidRPr="007A1A7C" w:rsidRDefault="00657024" w:rsidP="00657024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 xml:space="preserve">Также данные правонарушения внесены в перечень статей КоАП РФ, совершение которых не подпадает под действие принципа «презумпции невиновности», т.е. обязанность доказывать свою невиновность закон возлагает на собственника транспортного средства при условии, что правонарушение зафиксировано с применением перечисленных </w:t>
      </w:r>
      <w:proofErr w:type="spellStart"/>
      <w:r w:rsidRPr="007A1A7C">
        <w:rPr>
          <w:szCs w:val="28"/>
        </w:rPr>
        <w:t>техсредств</w:t>
      </w:r>
      <w:proofErr w:type="spellEnd"/>
      <w:r w:rsidRPr="007A1A7C">
        <w:rPr>
          <w:szCs w:val="28"/>
        </w:rPr>
        <w:t>.</w:t>
      </w:r>
    </w:p>
    <w:p w:rsidR="00657024" w:rsidRPr="007A1A7C" w:rsidRDefault="00657024" w:rsidP="00657024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Правом составлять протоколы об указанных административных правонарушениях наделяются должностные лица органов внутренних дел, а также должностные лица государственных учреждений, осуществляющих федеральный государственный лесной надзор (лесную охрану).</w:t>
      </w:r>
    </w:p>
    <w:p w:rsidR="00657024" w:rsidRPr="007A1A7C" w:rsidRDefault="00657024" w:rsidP="00657024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Федеральный закон от 14.07.2022 N 287-ФЗ (вступает в силу 14.07.2022)</w:t>
      </w:r>
    </w:p>
    <w:p w:rsidR="00657024" w:rsidRPr="007A1A7C" w:rsidRDefault="00657024" w:rsidP="00657024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 xml:space="preserve">5) Смягчена административная ответственность за совершение административных </w:t>
      </w:r>
      <w:proofErr w:type="gramStart"/>
      <w:r w:rsidRPr="007A1A7C">
        <w:rPr>
          <w:szCs w:val="28"/>
        </w:rPr>
        <w:t>правонарушений В</w:t>
      </w:r>
      <w:proofErr w:type="gramEnd"/>
      <w:r w:rsidRPr="007A1A7C">
        <w:rPr>
          <w:szCs w:val="28"/>
        </w:rPr>
        <w:t xml:space="preserve"> области предпринимательской деятельности. В частности, закреплены следующие положения:</w:t>
      </w:r>
    </w:p>
    <w:p w:rsidR="00657024" w:rsidRPr="007A1A7C" w:rsidRDefault="00657024" w:rsidP="00657024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 xml:space="preserve">- в случае предотвращения лицом, совершившим правонарушение, вредных последствий данного правонарушения либо добровольного возмещения им причиненного ущерба административный штраф назначается в минимальном размере, предусмотренном санкцией применяемой нормы; </w:t>
      </w:r>
      <w:r w:rsidRPr="007A1A7C">
        <w:rPr>
          <w:noProof/>
          <w:szCs w:val="28"/>
        </w:rPr>
        <w:drawing>
          <wp:inline distT="0" distB="0" distL="0" distR="0" wp14:anchorId="232FC849" wp14:editId="7B235C1A">
            <wp:extent cx="54864" cy="22860"/>
            <wp:effectExtent l="0" t="0" r="0" b="0"/>
            <wp:docPr id="15936" name="Picture 15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6" name="Picture 159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1A7C">
        <w:rPr>
          <w:szCs w:val="28"/>
        </w:rPr>
        <w:t xml:space="preserve"> правило о замене административного штрафа на предупреждение за впервые совершенное правонарушение распространено на все субъекты административных правонарушений, выявленные в ходе осуществления государственного надзора и муниципального контроля (ранее такие особенности распространялись только на ЮСО и субъекты малого и среднего бизнеса); </w:t>
      </w:r>
      <w:r w:rsidRPr="007A1A7C">
        <w:rPr>
          <w:noProof/>
          <w:szCs w:val="28"/>
        </w:rPr>
        <w:drawing>
          <wp:inline distT="0" distB="0" distL="0" distR="0" wp14:anchorId="16914B82" wp14:editId="5F0A69A8">
            <wp:extent cx="54864" cy="22860"/>
            <wp:effectExtent l="0" t="0" r="0" b="0"/>
            <wp:docPr id="18241" name="Picture 18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1" name="Picture 182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1A7C">
        <w:rPr>
          <w:szCs w:val="28"/>
        </w:rPr>
        <w:t xml:space="preserve"> административный штраф за административные правонарушения, выявленные в ходе осуществления контроль-надзорной деятельности, может быть уплачен в половинном размере в течение 20 дней со дня вынесения постановления о наложении административного штрафа.</w:t>
      </w:r>
    </w:p>
    <w:p w:rsidR="00657024" w:rsidRPr="007A1A7C" w:rsidRDefault="00657024" w:rsidP="00657024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Федеральный закон от 14.07.2022 № 290-ФЗ (вступает в силу с 25.07.2022)</w:t>
      </w:r>
    </w:p>
    <w:p w:rsidR="00657024" w:rsidRPr="007A1A7C" w:rsidRDefault="00657024" w:rsidP="00657024">
      <w:pPr>
        <w:numPr>
          <w:ilvl w:val="0"/>
          <w:numId w:val="3"/>
        </w:num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Установлена административная ответственность участников производственной кооперации за непредставление предложения о цене на продукцию по государственному оборонному заказу и информации о затратах на ее производство (статья 14.6.1 КоАП РФ)</w:t>
      </w:r>
    </w:p>
    <w:p w:rsidR="00657024" w:rsidRPr="007A1A7C" w:rsidRDefault="00657024" w:rsidP="00657024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+ статья 15.37 КоАП РФ дополнена частью З, предусматривающей ответственность в виде административного штрафа за нарушение головным исполнителем, исполнителем по государственному оборонному заказу установленных сроков и (или) порядка представления отчета об исполнении государственного контракта, контракта, представление которого государственному заказчику является обязательным.</w:t>
      </w:r>
    </w:p>
    <w:p w:rsidR="00657024" w:rsidRPr="007A1A7C" w:rsidRDefault="00657024" w:rsidP="00657024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Федеральный закон от 14.07.2022 № 291-ФЗ (вступает в силу с 25.07.2022)</w:t>
      </w:r>
    </w:p>
    <w:p w:rsidR="00657024" w:rsidRPr="007A1A7C" w:rsidRDefault="00657024" w:rsidP="00657024">
      <w:pPr>
        <w:numPr>
          <w:ilvl w:val="0"/>
          <w:numId w:val="3"/>
        </w:num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Статью 7.19 КоАП РФ дополнена нормой об ответственности за повторное совершение административного правонарушения, предусмотренного частью I этой статьи, выразившегося в самовольном подключении к нефтепроводам, нефтепродуктопроводам, газопроводам. Правонарушение повлечет наложение штрафа на юридических лиц в размере от 300 тысяч до 400 тысяч рублей.</w:t>
      </w:r>
    </w:p>
    <w:p w:rsidR="00657024" w:rsidRPr="007A1A7C" w:rsidRDefault="00657024" w:rsidP="00657024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Федеральный закон от 14.07.2022 № 289-ФЗ (вступает в силу с 25.07.2022)</w:t>
      </w:r>
    </w:p>
    <w:p w:rsidR="00657024" w:rsidRPr="007A1A7C" w:rsidRDefault="00657024" w:rsidP="00657024">
      <w:pPr>
        <w:numPr>
          <w:ilvl w:val="0"/>
          <w:numId w:val="3"/>
        </w:num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(по аналогии с вышеуказанными нормами УК РФ) КоАП РФ дополнен положениями, согласно которым древесина и полученная из нее продукция в виде необработанных лесоматериалов, изъятые при производстве по делам об административных правонарушениях, будут передаваться для хранения, реализации, утилизации или уничтожения в порядке, который должно установить Правительство РФ.</w:t>
      </w:r>
    </w:p>
    <w:p w:rsidR="00657024" w:rsidRPr="007A1A7C" w:rsidRDefault="00657024" w:rsidP="00657024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Федеральный закон от 14.07.2022 № 288-ФЗ (вступает в силу с 11.01.2023)</w:t>
      </w:r>
    </w:p>
    <w:p w:rsidR="00657024" w:rsidRPr="007A1A7C" w:rsidRDefault="00657024" w:rsidP="00657024">
      <w:pPr>
        <w:spacing w:after="0" w:line="240" w:lineRule="auto"/>
        <w:ind w:left="0" w:right="7" w:firstLine="709"/>
        <w:rPr>
          <w:szCs w:val="28"/>
        </w:rPr>
      </w:pPr>
    </w:p>
    <w:p w:rsidR="00657024" w:rsidRPr="007A1A7C" w:rsidRDefault="00657024" w:rsidP="00657024">
      <w:pPr>
        <w:spacing w:after="0" w:line="240" w:lineRule="auto"/>
        <w:ind w:left="0" w:right="7" w:firstLine="709"/>
        <w:rPr>
          <w:szCs w:val="28"/>
        </w:rPr>
      </w:pPr>
    </w:p>
    <w:p w:rsidR="00657024" w:rsidRPr="007A1A7C" w:rsidRDefault="00657024" w:rsidP="00657024">
      <w:pPr>
        <w:spacing w:after="0" w:line="240" w:lineRule="auto"/>
        <w:ind w:left="0" w:right="7" w:firstLine="709"/>
        <w:rPr>
          <w:szCs w:val="28"/>
        </w:rPr>
      </w:pPr>
    </w:p>
    <w:p w:rsidR="00657024" w:rsidRPr="007A1A7C" w:rsidRDefault="00657024" w:rsidP="00657024">
      <w:pPr>
        <w:spacing w:after="0" w:line="240" w:lineRule="auto"/>
        <w:ind w:left="0" w:right="7" w:firstLine="709"/>
        <w:rPr>
          <w:szCs w:val="28"/>
        </w:rPr>
      </w:pPr>
    </w:p>
    <w:p w:rsidR="00657024" w:rsidRDefault="00657024" w:rsidP="00657024">
      <w:pPr>
        <w:spacing w:after="0" w:line="240" w:lineRule="auto"/>
        <w:ind w:left="0" w:right="7" w:firstLine="709"/>
        <w:rPr>
          <w:b/>
          <w:szCs w:val="28"/>
        </w:rPr>
      </w:pPr>
    </w:p>
    <w:p w:rsidR="00657024" w:rsidRDefault="00657024" w:rsidP="00657024">
      <w:pPr>
        <w:spacing w:after="0" w:line="240" w:lineRule="auto"/>
        <w:ind w:left="0" w:right="7" w:firstLine="709"/>
        <w:rPr>
          <w:b/>
          <w:szCs w:val="28"/>
        </w:rPr>
      </w:pPr>
    </w:p>
    <w:p w:rsidR="00657024" w:rsidRDefault="00657024" w:rsidP="00657024">
      <w:pPr>
        <w:spacing w:after="0" w:line="240" w:lineRule="auto"/>
        <w:ind w:left="0" w:right="7" w:firstLine="709"/>
        <w:rPr>
          <w:b/>
          <w:szCs w:val="28"/>
        </w:rPr>
      </w:pPr>
    </w:p>
    <w:p w:rsidR="00657024" w:rsidRDefault="00657024" w:rsidP="00657024">
      <w:pPr>
        <w:spacing w:after="0" w:line="240" w:lineRule="auto"/>
        <w:ind w:left="0" w:right="7" w:firstLine="709"/>
        <w:rPr>
          <w:b/>
          <w:szCs w:val="28"/>
        </w:rPr>
      </w:pPr>
    </w:p>
    <w:p w:rsidR="00657024" w:rsidRDefault="00657024" w:rsidP="00657024">
      <w:pPr>
        <w:spacing w:after="0" w:line="240" w:lineRule="auto"/>
        <w:ind w:left="0" w:right="7" w:firstLine="709"/>
        <w:rPr>
          <w:b/>
          <w:szCs w:val="28"/>
        </w:rPr>
      </w:pPr>
    </w:p>
    <w:p w:rsidR="00657024" w:rsidRDefault="00657024" w:rsidP="00657024">
      <w:pPr>
        <w:spacing w:after="0" w:line="240" w:lineRule="auto"/>
        <w:ind w:left="0" w:right="7" w:firstLine="709"/>
        <w:rPr>
          <w:b/>
          <w:szCs w:val="28"/>
        </w:rPr>
      </w:pPr>
    </w:p>
    <w:p w:rsidR="00657024" w:rsidRDefault="00657024" w:rsidP="00657024">
      <w:pPr>
        <w:spacing w:after="0" w:line="240" w:lineRule="auto"/>
        <w:ind w:left="0" w:right="7" w:firstLine="709"/>
        <w:rPr>
          <w:b/>
          <w:szCs w:val="28"/>
        </w:rPr>
      </w:pPr>
      <w:bookmarkStart w:id="0" w:name="_GoBack"/>
      <w:bookmarkEnd w:id="0"/>
    </w:p>
    <w:sectPr w:rsidR="00657024" w:rsidSect="00B15480">
      <w:headerReference w:type="even" r:id="rId9"/>
      <w:headerReference w:type="default" r:id="rId10"/>
      <w:headerReference w:type="first" r:id="rId11"/>
      <w:pgSz w:w="11902" w:h="16834"/>
      <w:pgMar w:top="706" w:right="454" w:bottom="1076" w:left="49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57024">
      <w:pPr>
        <w:spacing w:after="0" w:line="240" w:lineRule="auto"/>
      </w:pPr>
      <w:r>
        <w:separator/>
      </w:r>
    </w:p>
  </w:endnote>
  <w:endnote w:type="continuationSeparator" w:id="0">
    <w:p w:rsidR="00000000" w:rsidRDefault="0065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57024">
      <w:pPr>
        <w:spacing w:after="0" w:line="240" w:lineRule="auto"/>
      </w:pPr>
      <w:r>
        <w:separator/>
      </w:r>
    </w:p>
  </w:footnote>
  <w:footnote w:type="continuationSeparator" w:id="0">
    <w:p w:rsidR="00000000" w:rsidRDefault="00657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933"/>
    <w:multiLevelType w:val="hybridMultilevel"/>
    <w:tmpl w:val="708ACBBE"/>
    <w:lvl w:ilvl="0" w:tplc="E68E7B74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794509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B6EE2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6E53C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DEA6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B8FA4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F4AE74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92E1E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3029B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20D35"/>
    <w:multiLevelType w:val="hybridMultilevel"/>
    <w:tmpl w:val="AC4C7D58"/>
    <w:lvl w:ilvl="0" w:tplc="0212AD34">
      <w:start w:val="6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89B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E92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4A49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8A8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A80B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45D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84C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891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F3F85"/>
    <w:multiLevelType w:val="hybridMultilevel"/>
    <w:tmpl w:val="2F30A3DC"/>
    <w:lvl w:ilvl="0" w:tplc="9A46D58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2C27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8BF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499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A36B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413E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82AA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AE86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C1A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79"/>
    <w:rsid w:val="00012040"/>
    <w:rsid w:val="000E7D73"/>
    <w:rsid w:val="002A7BDA"/>
    <w:rsid w:val="003143D8"/>
    <w:rsid w:val="00327604"/>
    <w:rsid w:val="004A0481"/>
    <w:rsid w:val="00514ADC"/>
    <w:rsid w:val="0055241A"/>
    <w:rsid w:val="00612209"/>
    <w:rsid w:val="00657024"/>
    <w:rsid w:val="007A1A7C"/>
    <w:rsid w:val="00B15480"/>
    <w:rsid w:val="00BF37AC"/>
    <w:rsid w:val="00D70179"/>
    <w:rsid w:val="00D84604"/>
    <w:rsid w:val="00E04931"/>
    <w:rsid w:val="00EB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BBA"/>
  <w15:docId w15:val="{1D1D2E6F-7A82-4FD1-BC55-05156269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7" w:lineRule="auto"/>
      <w:ind w:left="1735" w:right="-25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7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Ирина Андреевна</dc:creator>
  <cp:keywords/>
  <cp:lastModifiedBy>Воронина Ирина Андреевна</cp:lastModifiedBy>
  <cp:revision>2</cp:revision>
  <cp:lastPrinted>2022-07-21T09:22:00Z</cp:lastPrinted>
  <dcterms:created xsi:type="dcterms:W3CDTF">2022-07-21T09:38:00Z</dcterms:created>
  <dcterms:modified xsi:type="dcterms:W3CDTF">2022-07-21T09:38:00Z</dcterms:modified>
</cp:coreProperties>
</file>