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before="0"/>
        <w:ind w:hanging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Извещение </w:t>
      </w:r>
    </w:p>
    <w:p w14:paraId="03000000">
      <w:pPr>
        <w:pStyle w:val="Style_1"/>
        <w:spacing w:after="0" w:before="0"/>
        <w:ind w:hanging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 проведении в 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году на территории В</w:t>
      </w:r>
      <w:r>
        <w:rPr>
          <w:rFonts w:ascii="Times New Roman" w:hAnsi="Times New Roman"/>
          <w:color w:val="000000"/>
          <w:sz w:val="28"/>
        </w:rPr>
        <w:t>ологодской о</w:t>
      </w:r>
      <w:r>
        <w:rPr>
          <w:rFonts w:ascii="Times New Roman" w:hAnsi="Times New Roman"/>
          <w:color w:val="000000"/>
          <w:sz w:val="28"/>
        </w:rPr>
        <w:t xml:space="preserve">бласти </w:t>
      </w:r>
    </w:p>
    <w:p w14:paraId="04000000">
      <w:pPr>
        <w:pStyle w:val="Style_1"/>
        <w:spacing w:after="0" w:before="0"/>
        <w:ind w:hanging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государственной кадастров</w:t>
      </w:r>
      <w:r>
        <w:rPr>
          <w:rFonts w:ascii="Times New Roman" w:hAnsi="Times New Roman"/>
          <w:b w:val="1"/>
          <w:color w:val="000000"/>
          <w:sz w:val="28"/>
        </w:rPr>
        <w:t>ой оценки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зданий, помещений, сооружений, объектов незавершенного строительства, машино-мест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5000000">
      <w:pPr>
        <w:pStyle w:val="Style_2"/>
        <w:spacing w:after="0"/>
        <w:ind w:firstLine="0" w:left="0"/>
        <w:jc w:val="both"/>
        <w:rPr>
          <w:rStyle w:val="Style_3_ch"/>
          <w:rFonts w:ascii="Times New Roman" w:hAnsi="Times New Roman"/>
          <w:sz w:val="24"/>
        </w:rPr>
      </w:pPr>
    </w:p>
    <w:p w14:paraId="06000000">
      <w:pPr>
        <w:pStyle w:val="Style_2"/>
        <w:spacing w:after="0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соответствии со статьей 11 Федерального закона от 03.07.2016 № 237-ФЗ «О государственной кадастровой оценке» Департаментом имущественных отношений области, являющимся уполномоченным органом субъекта Российской Федерации по вопросам государственной кадастровой оценки объектов недвижимости на территории Вологодской области, принят</w:t>
      </w:r>
      <w:r>
        <w:rPr>
          <w:rStyle w:val="Style_3_ch"/>
          <w:rFonts w:ascii="Times New Roman" w:hAnsi="Times New Roman"/>
          <w:sz w:val="28"/>
        </w:rPr>
        <w:t>о</w:t>
      </w:r>
      <w:r>
        <w:rPr>
          <w:rStyle w:val="Style_3_ch"/>
          <w:rFonts w:ascii="Times New Roman" w:hAnsi="Times New Roman"/>
          <w:sz w:val="28"/>
        </w:rPr>
        <w:t xml:space="preserve"> решени</w:t>
      </w:r>
      <w:r>
        <w:rPr>
          <w:rStyle w:val="Style_3_ch"/>
          <w:rFonts w:ascii="Times New Roman" w:hAnsi="Times New Roman"/>
          <w:sz w:val="28"/>
        </w:rPr>
        <w:t>е</w:t>
      </w:r>
      <w:r>
        <w:rPr>
          <w:rStyle w:val="Style_3_ch"/>
          <w:rFonts w:ascii="Times New Roman" w:hAnsi="Times New Roman"/>
          <w:sz w:val="28"/>
        </w:rPr>
        <w:t xml:space="preserve"> (приказ Департамента имущественных отношений области </w:t>
      </w:r>
      <w:r>
        <w:rPr>
          <w:rFonts w:ascii="Times New Roman" w:hAnsi="Times New Roman"/>
          <w:sz w:val="28"/>
        </w:rPr>
        <w:t>25.05.2022</w:t>
      </w:r>
      <w:r>
        <w:rPr>
          <w:rFonts w:ascii="Times New Roman" w:hAnsi="Times New Roman"/>
          <w:sz w:val="28"/>
        </w:rPr>
        <w:t xml:space="preserve"> № 53-н</w:t>
      </w:r>
      <w:r>
        <w:rPr>
          <w:rStyle w:val="Style_3_ch"/>
          <w:rFonts w:ascii="Times New Roman" w:hAnsi="Times New Roman"/>
          <w:sz w:val="28"/>
        </w:rPr>
        <w:t xml:space="preserve">) о проведении </w:t>
      </w:r>
      <w:r>
        <w:rPr>
          <w:rStyle w:val="Style_3_ch"/>
          <w:rFonts w:ascii="Times New Roman" w:hAnsi="Times New Roman"/>
          <w:sz w:val="28"/>
        </w:rPr>
        <w:t>в 202</w:t>
      </w:r>
      <w:r>
        <w:rPr>
          <w:rStyle w:val="Style_3_ch"/>
          <w:rFonts w:ascii="Times New Roman" w:hAnsi="Times New Roman"/>
          <w:sz w:val="28"/>
        </w:rPr>
        <w:t>3</w:t>
      </w:r>
      <w:r>
        <w:rPr>
          <w:rStyle w:val="Style_3_ch"/>
          <w:rFonts w:ascii="Times New Roman" w:hAnsi="Times New Roman"/>
          <w:sz w:val="28"/>
        </w:rPr>
        <w:t xml:space="preserve"> году</w:t>
      </w:r>
      <w:r>
        <w:rPr>
          <w:rStyle w:val="Style_3_ch"/>
          <w:rFonts w:ascii="Times New Roman" w:hAnsi="Times New Roman"/>
          <w:sz w:val="28"/>
        </w:rPr>
        <w:t xml:space="preserve"> государственной кадастровой оценки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отношении всех учтенных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(по состоянию на 1 января 2023 года)</w:t>
      </w:r>
      <w:r>
        <w:rPr>
          <w:rStyle w:val="Style_3_ch"/>
          <w:rFonts w:ascii="Times New Roman" w:hAnsi="Times New Roman"/>
          <w:sz w:val="28"/>
        </w:rPr>
        <w:t xml:space="preserve"> в Едином государственном реестре не</w:t>
      </w:r>
      <w:r>
        <w:rPr>
          <w:rStyle w:val="Style_3_ch"/>
          <w:rFonts w:ascii="Times New Roman" w:hAnsi="Times New Roman"/>
          <w:sz w:val="28"/>
        </w:rPr>
        <w:t xml:space="preserve">движимости на территории Вологодской области </w:t>
      </w:r>
      <w:r>
        <w:rPr>
          <w:rFonts w:ascii="Times New Roman" w:hAnsi="Times New Roman"/>
          <w:sz w:val="28"/>
        </w:rPr>
        <w:t>зданий, помещений, сооружений, объектов незавершенного строительства, машино-мест</w:t>
      </w:r>
      <w:r>
        <w:rPr>
          <w:rStyle w:val="Style_3_ch"/>
          <w:rFonts w:ascii="Times New Roman" w:hAnsi="Times New Roman"/>
          <w:sz w:val="28"/>
        </w:rPr>
        <w:t>.</w:t>
      </w:r>
    </w:p>
    <w:p w14:paraId="07000000">
      <w:pPr>
        <w:pStyle w:val="Style_2"/>
        <w:spacing w:after="0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Государственная кадастровая оценка будет проводиться бюджетным учреждением в сфере государственной кадастровой оценки Вологодской области «Бюро кадастровой оценки и технической инвентаризации» (далее –</w:t>
      </w:r>
      <w:r>
        <w:rPr>
          <w:rStyle w:val="Style_3_ch"/>
          <w:rFonts w:ascii="Times New Roman" w:hAnsi="Times New Roman"/>
          <w:sz w:val="28"/>
        </w:rPr>
        <w:t xml:space="preserve"> Бюджетное учреждение</w:t>
      </w:r>
      <w:r>
        <w:rPr>
          <w:rStyle w:val="Style_3_ch"/>
          <w:rFonts w:ascii="Times New Roman" w:hAnsi="Times New Roman"/>
          <w:sz w:val="28"/>
        </w:rPr>
        <w:t>).</w:t>
      </w:r>
    </w:p>
    <w:p w14:paraId="08000000">
      <w:pPr>
        <w:pStyle w:val="Style_2"/>
        <w:spacing w:after="0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рамках подготовки к проведению государственной кадастровой оценки </w:t>
      </w:r>
      <w:r>
        <w:rPr>
          <w:rStyle w:val="Style_3_ch"/>
          <w:rFonts w:ascii="Times New Roman" w:hAnsi="Times New Roman"/>
          <w:sz w:val="28"/>
        </w:rPr>
        <w:t>Бюджетное учреждение</w:t>
      </w:r>
      <w:r>
        <w:rPr>
          <w:rStyle w:val="Style_3_ch"/>
          <w:rFonts w:ascii="Times New Roman" w:hAnsi="Times New Roman"/>
          <w:sz w:val="28"/>
        </w:rPr>
        <w:t xml:space="preserve"> принимает документы, содержащие сведения</w:t>
      </w:r>
      <w:r>
        <w:rPr>
          <w:rStyle w:val="Style_3_ch"/>
          <w:rFonts w:ascii="Times New Roman" w:hAnsi="Times New Roman"/>
          <w:sz w:val="28"/>
        </w:rPr>
        <w:t xml:space="preserve"> о характеристиках объектов недвижимости.</w:t>
      </w:r>
    </w:p>
    <w:p w14:paraId="09000000">
      <w:pPr>
        <w:pStyle w:val="Style_2"/>
        <w:spacing w:after="0" w:before="0"/>
        <w:ind w:firstLine="680" w:left="0" w:righ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>
        <w:rPr>
          <w:rStyle w:val="Style_3_ch"/>
          <w:rFonts w:ascii="Times New Roman" w:hAnsi="Times New Roman"/>
          <w:sz w:val="28"/>
        </w:rPr>
        <w:t>Бюджетному учреждению</w:t>
      </w:r>
      <w:r>
        <w:rPr>
          <w:rStyle w:val="Style_3_ch"/>
          <w:rFonts w:ascii="Times New Roman" w:hAnsi="Times New Roman"/>
          <w:sz w:val="28"/>
        </w:rPr>
        <w:t xml:space="preserve"> декларации о характеристиках со</w:t>
      </w:r>
      <w:r>
        <w:rPr>
          <w:rStyle w:val="Style_3_ch"/>
          <w:rFonts w:ascii="Times New Roman" w:hAnsi="Times New Roman"/>
          <w:sz w:val="28"/>
        </w:rPr>
        <w:t>ответствующих объектов недвижимости.</w:t>
      </w:r>
    </w:p>
    <w:p w14:paraId="0A000000">
      <w:pPr>
        <w:pStyle w:val="Style_2"/>
        <w:spacing w:after="0" w:before="0"/>
        <w:ind w:firstLine="680" w:left="0" w:right="0"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Форма декларации о характеристиках объектов недвижимости и порядок ее </w:t>
      </w:r>
      <w:r>
        <w:rPr>
          <w:rStyle w:val="Style_3_ch"/>
          <w:rFonts w:ascii="Times New Roman" w:hAnsi="Times New Roman"/>
          <w:sz w:val="28"/>
        </w:rPr>
        <w:t>рассмотрения утверждены п</w:t>
      </w:r>
      <w:r>
        <w:rPr>
          <w:rFonts w:ascii="Times New Roman" w:hAnsi="Times New Roman"/>
          <w:b w:val="0"/>
          <w:sz w:val="28"/>
        </w:rPr>
        <w:t>риказом Росреестра от 24.05.2021 № П/0216 «</w:t>
      </w:r>
      <w:r>
        <w:rPr>
          <w:rFonts w:ascii="Times New Roman" w:hAnsi="Times New Roman"/>
          <w:b w:val="0"/>
          <w:sz w:val="28"/>
        </w:rPr>
        <w:t>Об утверждении Порядка рассмотрения декларации о характеристиках объекта недвижимости, в том числе ее формы»</w:t>
      </w:r>
      <w:r>
        <w:rPr>
          <w:rStyle w:val="Style_3_ch"/>
          <w:rFonts w:ascii="Times New Roman" w:hAnsi="Times New Roman"/>
          <w:sz w:val="28"/>
        </w:rPr>
        <w:t>.</w:t>
      </w:r>
    </w:p>
    <w:p w14:paraId="0B000000">
      <w:pPr>
        <w:pStyle w:val="Style_2"/>
        <w:spacing w:after="0" w:before="0"/>
        <w:ind w:firstLine="680" w:left="0" w:righ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</w:t>
      </w:r>
      <w:r>
        <w:rPr>
          <w:rStyle w:val="Style_3_ch"/>
          <w:rFonts w:ascii="Times New Roman" w:hAnsi="Times New Roman"/>
          <w:sz w:val="28"/>
        </w:rPr>
        <w:t>еклараци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 xml:space="preserve"> о</w:t>
      </w:r>
      <w:r>
        <w:rPr>
          <w:rStyle w:val="Style_3_ch"/>
          <w:rFonts w:ascii="Times New Roman" w:hAnsi="Times New Roman"/>
          <w:sz w:val="28"/>
        </w:rPr>
        <w:t xml:space="preserve"> характеристиках объектов недвижимости </w:t>
      </w:r>
      <w:r>
        <w:rPr>
          <w:rStyle w:val="Style_3_ch"/>
          <w:rFonts w:ascii="Times New Roman" w:hAnsi="Times New Roman"/>
          <w:sz w:val="28"/>
        </w:rPr>
        <w:t>мо</w:t>
      </w:r>
      <w:r>
        <w:rPr>
          <w:rStyle w:val="Style_3_ch"/>
          <w:rFonts w:ascii="Times New Roman" w:hAnsi="Times New Roman"/>
          <w:sz w:val="28"/>
        </w:rPr>
        <w:t xml:space="preserve">гут </w:t>
      </w:r>
      <w:r>
        <w:rPr>
          <w:rStyle w:val="Style_3_ch"/>
          <w:rFonts w:ascii="Times New Roman" w:hAnsi="Times New Roman"/>
          <w:sz w:val="28"/>
        </w:rPr>
        <w:t>быть представлен</w:t>
      </w:r>
      <w:r>
        <w:rPr>
          <w:rStyle w:val="Style_3_ch"/>
          <w:rFonts w:ascii="Times New Roman" w:hAnsi="Times New Roman"/>
          <w:sz w:val="28"/>
        </w:rPr>
        <w:t>ы</w:t>
      </w:r>
      <w:r>
        <w:rPr>
          <w:rStyle w:val="Style_3_ch"/>
          <w:rFonts w:ascii="Times New Roman" w:hAnsi="Times New Roman"/>
          <w:sz w:val="28"/>
        </w:rPr>
        <w:t xml:space="preserve"> следующими способами:</w:t>
      </w:r>
    </w:p>
    <w:p w14:paraId="0C000000">
      <w:pPr>
        <w:pStyle w:val="Style_2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Регистрируемым почтовым отправлением </w:t>
      </w:r>
      <w:r>
        <w:rPr>
          <w:rFonts w:ascii="Times New Roman" w:hAnsi="Times New Roman"/>
          <w:color w:val="000000"/>
          <w:sz w:val="28"/>
        </w:rPr>
        <w:t>в адрес Бюджетного учреждения</w:t>
      </w:r>
      <w:r>
        <w:rPr>
          <w:rFonts w:ascii="Times New Roman" w:hAnsi="Times New Roman"/>
          <w:color w:val="000000"/>
          <w:sz w:val="28"/>
        </w:rPr>
        <w:t xml:space="preserve"> с уведомлением о вручении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Style w:val="Style_3_ch"/>
          <w:rFonts w:ascii="Times New Roman" w:hAnsi="Times New Roman"/>
          <w:sz w:val="28"/>
        </w:rPr>
        <w:t xml:space="preserve"> 160022, г. Вологда, Пошехонское шоссе, д.11.</w:t>
      </w:r>
    </w:p>
    <w:p w14:paraId="0D000000">
      <w:pPr>
        <w:pStyle w:val="Style_2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На адрес электронной почты </w:t>
      </w:r>
      <w:r>
        <w:rPr>
          <w:rStyle w:val="Style_3_ch"/>
          <w:rFonts w:ascii="Times New Roman" w:hAnsi="Times New Roman"/>
          <w:sz w:val="28"/>
        </w:rPr>
        <w:t>Бюджетного учреждения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"mailto:infovologda@bko.gov35.ru"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infovologda@bko.gov35.ru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 xml:space="preserve">,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"mailto:infogko@bko.gov35.ru"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infogko@bko.gov35.ru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color w:val="000000"/>
          <w:u w:val="none"/>
        </w:rPr>
        <w:t>.</w:t>
      </w:r>
    </w:p>
    <w:p w14:paraId="0E000000">
      <w:pPr>
        <w:pStyle w:val="Style_2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3. Путем личного обращен</w:t>
      </w:r>
      <w:r>
        <w:rPr>
          <w:rStyle w:val="Style_3_ch"/>
          <w:rFonts w:ascii="Times New Roman" w:hAnsi="Times New Roman"/>
          <w:sz w:val="28"/>
        </w:rPr>
        <w:t xml:space="preserve">ия в </w:t>
      </w:r>
      <w:r>
        <w:rPr>
          <w:rStyle w:val="Style_3_ch"/>
          <w:rFonts w:ascii="Times New Roman" w:hAnsi="Times New Roman"/>
          <w:sz w:val="28"/>
        </w:rPr>
        <w:t>Бюджетное учреждение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 адресу: г. Вологда, Пошехонское шоссе, д.11.</w:t>
      </w:r>
    </w:p>
    <w:p w14:paraId="0F000000">
      <w:pPr>
        <w:pStyle w:val="Style_2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 Посредством портала государственных и муниципальных услуг Вологодской области.</w:t>
      </w:r>
    </w:p>
    <w:p w14:paraId="10000000">
      <w:pPr>
        <w:pStyle w:val="Style_2"/>
        <w:spacing w:after="0"/>
        <w:ind w:firstLine="709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14:paraId="11000000">
      <w:pPr>
        <w:pStyle w:val="Style_2"/>
        <w:spacing w:after="0"/>
        <w:ind w:firstLine="680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График работы </w:t>
      </w:r>
      <w:r>
        <w:rPr>
          <w:rStyle w:val="Style_3_ch"/>
          <w:rFonts w:ascii="Times New Roman" w:hAnsi="Times New Roman"/>
          <w:sz w:val="28"/>
        </w:rPr>
        <w:t>Бюджетного учреждения</w:t>
      </w:r>
      <w:r>
        <w:rPr>
          <w:rStyle w:val="Style_3_ch"/>
          <w:rFonts w:ascii="Times New Roman" w:hAnsi="Times New Roman"/>
          <w:sz w:val="28"/>
        </w:rPr>
        <w:t>:</w:t>
      </w:r>
    </w:p>
    <w:p w14:paraId="12000000">
      <w:pPr>
        <w:ind w:firstLine="680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понедельник-четверг - с 08:00 до 17:15;</w:t>
      </w:r>
    </w:p>
    <w:p w14:paraId="13000000">
      <w:pPr>
        <w:ind w:firstLine="680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пятница - с 08:00 до 16:00;</w:t>
      </w:r>
    </w:p>
    <w:p w14:paraId="14000000">
      <w:pPr>
        <w:ind w:firstLine="680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предпраздничные дни – с 08.00 до 16.00;</w:t>
      </w:r>
    </w:p>
    <w:p w14:paraId="15000000">
      <w:pPr>
        <w:ind w:firstLine="680" w:left="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перерыв на обед - 12:30-13:30.</w:t>
      </w:r>
    </w:p>
    <w:p w14:paraId="16000000">
      <w:pPr>
        <w:ind w:firstLine="68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Директор – </w:t>
      </w:r>
      <w:r>
        <w:rPr>
          <w:rStyle w:val="Style_3_ch"/>
          <w:rFonts w:ascii="Times New Roman" w:hAnsi="Times New Roman"/>
          <w:sz w:val="28"/>
        </w:rPr>
        <w:t>Марин Сергей Эдуардович</w:t>
      </w:r>
      <w:r>
        <w:rPr>
          <w:rStyle w:val="Style_3_ch"/>
          <w:rFonts w:ascii="Times New Roman" w:hAnsi="Times New Roman"/>
          <w:sz w:val="28"/>
        </w:rPr>
        <w:t>.</w:t>
      </w:r>
    </w:p>
    <w:sectPr>
      <w:headerReference r:id="rId1" w:type="default"/>
      <w:pgSz w:h="16848" w:orient="portrait" w:w="11908"/>
      <w:pgMar w:bottom="57" w:footer="720" w:gutter="0" w:header="720" w:left="1134" w:right="567" w:top="5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sz w:val="16"/>
      </w:rPr>
    </w:pPr>
    <w:r>
      <w:rPr>
        <w:sz w:val="16"/>
      </w:rPr>
      <w:t>Размещено на сайте Департамента 21.06.2022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4_ch" w:type="character">
    <w:name w:val="Normal"/>
    <w:link w:val="Style_4"/>
    <w:rPr>
      <w:rFonts w:ascii="Liberation Serif" w:hAnsi="Liberation Serif"/>
      <w:sz w:val="24"/>
    </w:rPr>
  </w:style>
  <w:style w:styleId="Style_5" w:type="paragraph">
    <w:name w:val="List"/>
    <w:basedOn w:val="Style_2"/>
    <w:link w:val="Style_5_ch"/>
  </w:style>
  <w:style w:styleId="Style_5_ch" w:type="character">
    <w:name w:val="List"/>
    <w:basedOn w:val="Style_2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aption"/>
    <w:basedOn w:val="Style_4"/>
    <w:link w:val="Style_7_ch"/>
    <w:pPr>
      <w:spacing w:after="120" w:before="120"/>
      <w:ind/>
    </w:pPr>
    <w:rPr>
      <w:i w:val="1"/>
      <w:sz w:val="24"/>
    </w:rPr>
  </w:style>
  <w:style w:styleId="Style_7_ch" w:type="character">
    <w:name w:val="caption"/>
    <w:basedOn w:val="Style_4_ch"/>
    <w:link w:val="Style_7"/>
    <w:rPr>
      <w:i w:val="1"/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able Contents"/>
    <w:basedOn w:val="Style_2"/>
    <w:link w:val="Style_9_ch"/>
  </w:style>
  <w:style w:styleId="Style_9_ch" w:type="character">
    <w:name w:val="Table Contents"/>
    <w:basedOn w:val="Style_2_ch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ing 3"/>
    <w:basedOn w:val="Style_12"/>
    <w:next w:val="Style_2"/>
    <w:link w:val="Style_1_ch"/>
    <w:uiPriority w:val="9"/>
    <w:qFormat/>
    <w:pPr>
      <w:numPr>
        <w:ilvl w:val="2"/>
        <w:numId w:val="1"/>
      </w:numPr>
      <w:spacing w:after="120" w:before="140"/>
      <w:ind/>
      <w:outlineLvl w:val="2"/>
    </w:pPr>
    <w:rPr>
      <w:rFonts w:ascii="Liberation Serif" w:hAnsi="Liberation Serif"/>
      <w:b w:val="1"/>
      <w:sz w:val="28"/>
    </w:rPr>
  </w:style>
  <w:style w:styleId="Style_1_ch" w:type="character">
    <w:name w:val="heading 3"/>
    <w:basedOn w:val="Style_12_ch"/>
    <w:link w:val="Style_1"/>
    <w:rPr>
      <w:rFonts w:ascii="Liberation Serif" w:hAnsi="Liberation Serif"/>
      <w:b w:val="1"/>
      <w:sz w:val="28"/>
    </w:rPr>
  </w:style>
  <w:style w:styleId="Style_13" w:type="paragraph">
    <w:name w:val="header"/>
    <w:basedOn w:val="Style_4"/>
    <w:link w:val="Style_13_ch"/>
    <w:pPr>
      <w:tabs>
        <w:tab w:leader="none" w:pos="4818" w:val="center"/>
        <w:tab w:leader="none" w:pos="9637" w:val="right"/>
      </w:tabs>
      <w:ind/>
    </w:pPr>
  </w:style>
  <w:style w:styleId="Style_13_ch" w:type="character">
    <w:name w:val="header"/>
    <w:basedOn w:val="Style_4_ch"/>
    <w:link w:val="Style_13"/>
  </w:style>
  <w:style w:styleId="Style_12" w:type="paragraph">
    <w:name w:val="Heading"/>
    <w:basedOn w:val="Style_4"/>
    <w:next w:val="Style_2"/>
    <w:link w:val="Style_12_ch"/>
    <w:pPr>
      <w:keepNext w:val="1"/>
      <w:spacing w:after="283" w:before="240"/>
      <w:ind/>
    </w:pPr>
    <w:rPr>
      <w:rFonts w:ascii="Albany" w:hAnsi="Albany"/>
      <w:sz w:val="28"/>
    </w:rPr>
  </w:style>
  <w:style w:styleId="Style_12_ch" w:type="character">
    <w:name w:val="Heading"/>
    <w:basedOn w:val="Style_4_ch"/>
    <w:link w:val="Style_12"/>
    <w:rPr>
      <w:rFonts w:ascii="Albany" w:hAnsi="Albany"/>
      <w:sz w:val="28"/>
    </w:rPr>
  </w:style>
  <w:style w:styleId="Style_14" w:type="paragraph">
    <w:name w:val="Footnote Characters"/>
    <w:link w:val="Style_14_ch"/>
  </w:style>
  <w:style w:styleId="Style_14_ch" w:type="character">
    <w:name w:val="Footnote Characters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itemtext1"/>
    <w:basedOn w:val="Style_15"/>
    <w:link w:val="Style_3_ch"/>
    <w:rPr>
      <w:rFonts w:ascii="Segoe UI" w:hAnsi="Segoe UI"/>
      <w:color w:val="000000"/>
      <w:sz w:val="20"/>
    </w:rPr>
  </w:style>
  <w:style w:styleId="Style_3_ch" w:type="character">
    <w:name w:val="itemtext1"/>
    <w:basedOn w:val="Style_15_ch"/>
    <w:link w:val="Style_3"/>
    <w:rPr>
      <w:rFonts w:ascii="Segoe UI" w:hAnsi="Segoe UI"/>
      <w:color w:val="000000"/>
      <w:sz w:val="20"/>
    </w:rPr>
  </w:style>
  <w:style w:styleId="Style_17" w:type="paragraph">
    <w:name w:val="Horizontal Line"/>
    <w:basedOn w:val="Style_4"/>
    <w:next w:val="Style_2"/>
    <w:link w:val="Style_17_ch"/>
    <w:pPr>
      <w:spacing w:after="283" w:before="0"/>
      <w:ind/>
    </w:pPr>
    <w:rPr>
      <w:sz w:val="12"/>
    </w:rPr>
  </w:style>
  <w:style w:styleId="Style_17_ch" w:type="character">
    <w:name w:val="Horizontal Line"/>
    <w:basedOn w:val="Style_4_ch"/>
    <w:link w:val="Style_17"/>
    <w:rPr>
      <w:sz w:val="12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12"/>
    <w:next w:val="Style_2"/>
    <w:link w:val="Style_19_ch"/>
    <w:uiPriority w:val="9"/>
    <w:qFormat/>
    <w:pPr>
      <w:ind/>
      <w:outlineLvl w:val="0"/>
    </w:pPr>
    <w:rPr>
      <w:rFonts w:ascii="Thorndale" w:hAnsi="Thorndale"/>
      <w:b w:val="1"/>
      <w:sz w:val="48"/>
    </w:rPr>
  </w:style>
  <w:style w:styleId="Style_19_ch" w:type="character">
    <w:name w:val="heading 1"/>
    <w:basedOn w:val="Style_12_ch"/>
    <w:link w:val="Style_19"/>
    <w:rPr>
      <w:rFonts w:ascii="Thorndale" w:hAnsi="Thorndale"/>
      <w:b w:val="1"/>
      <w:sz w:val="48"/>
    </w:rPr>
  </w:style>
  <w:style w:styleId="Style_20" w:type="paragraph">
    <w:name w:val="Hyperlink"/>
    <w:link w:val="Style_20_ch"/>
    <w:rPr>
      <w:color w:val="000080"/>
      <w:u w:val="single"/>
    </w:rPr>
  </w:style>
  <w:style w:styleId="Style_20_ch" w:type="character">
    <w:name w:val="Hyperlink"/>
    <w:link w:val="Style_20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Index"/>
    <w:basedOn w:val="Style_4"/>
    <w:link w:val="Style_23_ch"/>
  </w:style>
  <w:style w:styleId="Style_23_ch" w:type="character">
    <w:name w:val="Index"/>
    <w:basedOn w:val="Style_4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Endnote Characters"/>
    <w:link w:val="Style_25_ch"/>
  </w:style>
  <w:style w:styleId="Style_25_ch" w:type="character">
    <w:name w:val="Endnote Characters"/>
    <w:link w:val="Style_25"/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spacing w:after="283" w:before="0"/>
      <w:ind/>
    </w:pPr>
  </w:style>
  <w:style w:styleId="Style_2_ch" w:type="character">
    <w:name w:val="Body Text"/>
    <w:basedOn w:val="Style_4_ch"/>
    <w:link w:val="Style_2"/>
  </w:style>
  <w:style w:styleId="Style_28" w:type="paragraph">
    <w:name w:val="envelope return"/>
    <w:basedOn w:val="Style_4"/>
    <w:link w:val="Style_28_ch"/>
    <w:rPr>
      <w:i w:val="1"/>
    </w:rPr>
  </w:style>
  <w:style w:styleId="Style_28_ch" w:type="character">
    <w:name w:val="envelope return"/>
    <w:basedOn w:val="Style_4_ch"/>
    <w:link w:val="Style_28"/>
    <w:rPr>
      <w:i w:val="1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ullets"/>
    <w:link w:val="Style_30_ch"/>
    <w:rPr>
      <w:rFonts w:ascii="OpenSymbol" w:hAnsi="OpenSymbol"/>
    </w:rPr>
  </w:style>
  <w:style w:styleId="Style_30_ch" w:type="character">
    <w:name w:val="Bullets"/>
    <w:link w:val="Style_30"/>
    <w:rPr>
      <w:rFonts w:ascii="OpenSymbol" w:hAnsi="OpenSymbol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footer"/>
    <w:basedOn w:val="Style_4"/>
    <w:link w:val="Style_36_ch"/>
    <w:pPr>
      <w:tabs>
        <w:tab w:leader="none" w:pos="4818" w:val="center"/>
        <w:tab w:leader="none" w:pos="9637" w:val="right"/>
      </w:tabs>
      <w:ind/>
    </w:pPr>
  </w:style>
  <w:style w:styleId="Style_36_ch" w:type="character">
    <w:name w:val="footer"/>
    <w:basedOn w:val="Style_4_ch"/>
    <w:link w:val="Style_36"/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2022-06-21T05:22:25Z</dcterms:modified>
</cp:coreProperties>
</file>