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CCE" w:rsidRDefault="00030CCE" w:rsidP="00030CCE">
      <w:pPr>
        <w:spacing w:after="0" w:line="259" w:lineRule="auto"/>
        <w:ind w:left="886" w:right="0" w:hanging="10"/>
        <w:jc w:val="left"/>
      </w:pPr>
      <w:r>
        <w:rPr>
          <w:b/>
        </w:rPr>
        <w:t xml:space="preserve">Кто может рассчитывать на «кредитные каникулы»? </w:t>
      </w:r>
    </w:p>
    <w:p w:rsidR="00030CCE" w:rsidRDefault="00030CCE" w:rsidP="00030CCE">
      <w:pPr>
        <w:ind w:left="167" w:right="0"/>
      </w:pPr>
      <w:r>
        <w:t xml:space="preserve">В условиях складывающейся экономической и социальной ситуации государством продолжают приниматься меры по поддержке своих граждан. </w:t>
      </w:r>
    </w:p>
    <w:p w:rsidR="00030CCE" w:rsidRDefault="00030CCE" w:rsidP="00030CCE">
      <w:pPr>
        <w:ind w:left="167" w:right="0"/>
      </w:pPr>
      <w:r>
        <w:t xml:space="preserve">Напомним, что в силу ранее принятого закона граждане Российской Федерации, как физические лица, так и индивидуальные предприниматели, которые заключили до 1 марта 2022 г. любой кредитный договор (договор займа), включая ипотечный кредитный договор, получили право в период до 30 сентября текущего года обратиться к своему кредитору (банку) с требованием о приостановлении выплат по заключенному договору на необходимый срок (далее - льготный период), при одновременном соблюдении таких условий как: снижение дохода такого гражданина более чем на 30% по сравнению с его среднемесячным доходом годом ранее; отсутствие действующего, ранее оформленного льготного периода; размер кредита по заключенному договору, не превысил максимального размера, установленного Правительством РФ. </w:t>
      </w:r>
    </w:p>
    <w:p w:rsidR="00030CCE" w:rsidRDefault="00030CCE" w:rsidP="00030CCE">
      <w:pPr>
        <w:ind w:left="167" w:right="0"/>
      </w:pPr>
      <w:r>
        <w:t xml:space="preserve">В целях реализации последнего из приведенных условий Правительство определило максимальные размеры кредитов, по которым заемщикам могут быть предоставлены кредитные каникулы (см. постановление от 12.03.2022 № 352). </w:t>
      </w:r>
    </w:p>
    <w:p w:rsidR="00030CCE" w:rsidRDefault="00030CCE" w:rsidP="00030CCE">
      <w:pPr>
        <w:ind w:left="167" w:right="0"/>
      </w:pPr>
      <w:r>
        <w:t xml:space="preserve">Согласно данному нормативному правовому акту каникулы распространены на случаи получения кредитов, суммы которых не превышают: </w:t>
      </w:r>
    </w:p>
    <w:p w:rsidR="00030CCE" w:rsidRDefault="00030CCE" w:rsidP="00030CCE">
      <w:pPr>
        <w:ind w:left="891" w:right="0" w:firstLine="0"/>
      </w:pPr>
      <w:r>
        <w:t xml:space="preserve">для физических лиц - 300 тыс. рублей; для ИП - 350 тыс. рублей; по кредитным картам граждан - 100 тыс. рублей; для потребкредитов на приобретение и с залогом автотранспорта - 700 тыс. </w:t>
      </w:r>
    </w:p>
    <w:p w:rsidR="00030CCE" w:rsidRDefault="00030CCE" w:rsidP="00030CCE">
      <w:pPr>
        <w:ind w:left="167" w:right="0" w:firstLine="0"/>
      </w:pPr>
      <w:r>
        <w:t xml:space="preserve">рублей. </w:t>
      </w:r>
    </w:p>
    <w:p w:rsidR="00030CCE" w:rsidRDefault="00030CCE" w:rsidP="00030CCE">
      <w:pPr>
        <w:ind w:left="891" w:right="0" w:firstLine="0"/>
      </w:pPr>
      <w:r>
        <w:t xml:space="preserve">По ипотечным кредитам граждан, сумма не должна превышать: </w:t>
      </w:r>
    </w:p>
    <w:p w:rsidR="00030CCE" w:rsidRDefault="00030CCE" w:rsidP="00030CCE">
      <w:pPr>
        <w:ind w:left="891" w:right="0" w:firstLine="0"/>
      </w:pPr>
      <w:r>
        <w:t xml:space="preserve">по объектам недвижимости в г. Москве - 6 млн. рублей; </w:t>
      </w:r>
    </w:p>
    <w:p w:rsidR="00030CCE" w:rsidRDefault="00030CCE" w:rsidP="00030CCE">
      <w:pPr>
        <w:ind w:left="891" w:right="0" w:firstLine="0"/>
      </w:pPr>
      <w:r>
        <w:t xml:space="preserve">в Московской области, Санкт-Петербурге и регионах Дальневосточного </w:t>
      </w:r>
    </w:p>
    <w:p w:rsidR="00030CCE" w:rsidRDefault="00030CCE" w:rsidP="00030CCE">
      <w:pPr>
        <w:ind w:left="876" w:right="338" w:hanging="709"/>
      </w:pPr>
      <w:r>
        <w:t xml:space="preserve">федерального округа - 4 млн. рублей; во всех других регионах, включая Вологодскую область, - 3 млн. рублей. </w:t>
      </w:r>
    </w:p>
    <w:p w:rsidR="00030CCE" w:rsidRDefault="00030CCE">
      <w:bookmarkStart w:id="0" w:name="_GoBack"/>
      <w:bookmarkEnd w:id="0"/>
    </w:p>
    <w:sectPr w:rsidR="00030CCE">
      <w:pgSz w:w="11906" w:h="16838"/>
      <w:pgMar w:top="271" w:right="676" w:bottom="700" w:left="12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CE"/>
    <w:rsid w:val="0003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23D16-147E-4816-B571-24822A96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CCE"/>
    <w:pPr>
      <w:spacing w:after="3" w:line="249" w:lineRule="auto"/>
      <w:ind w:left="4142" w:right="35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Тяглов Сергей Владимирович</dc:creator>
  <cp:keywords/>
  <dc:description/>
  <cp:lastModifiedBy>Тяглов Сергей Владимирович</cp:lastModifiedBy>
  <cp:revision>1</cp:revision>
  <dcterms:created xsi:type="dcterms:W3CDTF">2022-06-23T06:36:00Z</dcterms:created>
  <dcterms:modified xsi:type="dcterms:W3CDTF">2022-06-23T06:37:00Z</dcterms:modified>
</cp:coreProperties>
</file>