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53708">
        <w:rPr>
          <w:rFonts w:ascii="Times New Roman" w:hAnsi="Times New Roman" w:cs="Times New Roman"/>
          <w:color w:val="000000"/>
          <w:sz w:val="36"/>
          <w:szCs w:val="36"/>
        </w:rPr>
        <w:t>Обобщение правоприменительной практики</w:t>
      </w:r>
    </w:p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P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Default="00F53708" w:rsidP="00CF07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5F" w:rsidRPr="001F1F63" w:rsidRDefault="00CF075F" w:rsidP="00CF075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CF075F" w:rsidRPr="001F1F63" w:rsidRDefault="00CF075F" w:rsidP="00CF07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F1F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Pr="00C45D2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Анхимовское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75F"/>
    <w:rsid w:val="0072308A"/>
    <w:rsid w:val="00C054D6"/>
    <w:rsid w:val="00CF075F"/>
    <w:rsid w:val="00E24671"/>
    <w:rsid w:val="00F5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07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DG Win&amp;Soft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2022-09-29T12:28:00Z</dcterms:created>
  <dcterms:modified xsi:type="dcterms:W3CDTF">2022-09-29T12:29:00Z</dcterms:modified>
</cp:coreProperties>
</file>