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90" w:rsidRPr="00B00390" w:rsidRDefault="00B00390" w:rsidP="00B003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90">
        <w:rPr>
          <w:rFonts w:ascii="Times New Roman" w:hAnsi="Times New Roman" w:cs="Times New Roman"/>
          <w:b/>
          <w:sz w:val="28"/>
          <w:szCs w:val="28"/>
        </w:rPr>
        <w:t>Упрощен порядок предоставления сведений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</w:t>
      </w:r>
    </w:p>
    <w:p w:rsidR="00B00390" w:rsidRPr="00B00390" w:rsidRDefault="00B00390" w:rsidP="00B0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9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06.02.2023 №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390">
        <w:rPr>
          <w:rFonts w:ascii="Times New Roman" w:hAnsi="Times New Roman" w:cs="Times New Roman"/>
          <w:sz w:val="28"/>
          <w:szCs w:val="28"/>
        </w:rPr>
        <w:t xml:space="preserve">«О внесении </w:t>
      </w:r>
      <w:bookmarkStart w:id="0" w:name="_GoBack"/>
      <w:bookmarkEnd w:id="0"/>
      <w:r w:rsidRPr="00B00390">
        <w:rPr>
          <w:rFonts w:ascii="Times New Roman" w:hAnsi="Times New Roman" w:cs="Times New Roman"/>
          <w:sz w:val="28"/>
          <w:szCs w:val="28"/>
        </w:rPr>
        <w:t>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 разрешается региональным и муниципальным депутатам,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</w:t>
      </w:r>
    </w:p>
    <w:p w:rsidR="00B00390" w:rsidRPr="00B00390" w:rsidRDefault="00B00390" w:rsidP="00B0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90">
        <w:rPr>
          <w:rFonts w:ascii="Times New Roman" w:hAnsi="Times New Roman" w:cs="Times New Roman"/>
          <w:sz w:val="28"/>
          <w:szCs w:val="28"/>
        </w:rPr>
        <w:t>Также документом установлено новое основание для досрочного прекращения полномочий региональных и муниципальных депутатов - отсутствие без уважительных причин на всех заседаниях законодательного органа субъекта РФ (представительного органа муниципального образования) в течение шести месяцев подряд.</w:t>
      </w:r>
    </w:p>
    <w:p w:rsidR="00B00390" w:rsidRPr="00B00390" w:rsidRDefault="00B00390" w:rsidP="00B0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90">
        <w:rPr>
          <w:rFonts w:ascii="Times New Roman" w:hAnsi="Times New Roman" w:cs="Times New Roman"/>
          <w:sz w:val="28"/>
          <w:szCs w:val="28"/>
        </w:rPr>
        <w:t>Кроме этого, законом закреплены положения, согласно которым сведения о поданных депутатами федерального, регионального и муниципального уровней, а также сенаторами декларациях будут публиковаться в сети "Интернет" в обобщенном виде и без указания персональных данных.</w:t>
      </w:r>
    </w:p>
    <w:p w:rsidR="005A1E63" w:rsidRPr="00B00390" w:rsidRDefault="00B00390" w:rsidP="00B00390">
      <w:pPr>
        <w:ind w:firstLine="709"/>
        <w:jc w:val="both"/>
      </w:pPr>
      <w:r w:rsidRPr="00B00390">
        <w:rPr>
          <w:rFonts w:ascii="Times New Roman" w:hAnsi="Times New Roman" w:cs="Times New Roman"/>
          <w:sz w:val="28"/>
          <w:szCs w:val="28"/>
        </w:rPr>
        <w:t>Настоящий Федеральный закон вступил в силу с 1 марта 2023 года</w:t>
      </w:r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5A1E63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A97C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2022-11-03T10:35:00Z</dcterms:created>
  <dcterms:modified xsi:type="dcterms:W3CDTF">2023-03-09T19:34:00Z</dcterms:modified>
</cp:coreProperties>
</file>