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A4">
        <w:rPr>
          <w:rFonts w:ascii="Times New Roman" w:hAnsi="Times New Roman" w:cs="Times New Roman"/>
          <w:b/>
          <w:sz w:val="28"/>
          <w:szCs w:val="28"/>
        </w:rPr>
        <w:t>Оскорбление и клевета: в чем отличие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Оно может быть выражено устно, например, в виде ругательств, в том числе во время телефонного разговора, а также письменно — в виде адресованных гражданину писем.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Оскорбление может выражаться в физических действиях. Они унижают честь и достоинство человека, при этом для оскорбления не имеет значения, соответствует ли отрицательная оценка личности гражданина истинному положению дел. Так, факты, на которых основывается оскорбление, могут иметь место в действительности (например, аморальный образ жизни).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Наказание за оскорбление предусмотрено статьей 5.61 Кодека об административных правонарушениях Российской Федерации и влечет наложение административного штрафа на граждан в размере от трех тысяч до пяти тысяч рублей, на должностных лиц – от 30 до 50 тыс. рублей, на юридических лиц – от 100 до 200 тыс. руб.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Важно, что для квалификации правонарушения в качестве оскорбления необходимо установить наличие нескольких обязательных элементов: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- факт унижения чести и достоинства;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- наличие неприличной формы выражения.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Под неприличной формой понимается любое глубоко противоречащее нравственным нормам унизительное обращение в отношении человека.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Кроме того, для наступления административной ответственности оскорбление должно быть направлено на конкретное лицо.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В отличие от оскорбления, под клеветой понимается распространение заведомо ложных сведений, порочащих честь и достоинство другого лица или подрывающих его репутацию.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t>Под распространением следует понимать опубликование таких сведений в печати, в интернете, трансляцию по радио и телевидению, в других средствах массовой информации, изложение в публичных выступлениях, заявлениях или сообщение в той или иной, в том числе устной, форме хотя бы одному лицу.</w:t>
      </w: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A4">
        <w:rPr>
          <w:rFonts w:ascii="Times New Roman" w:hAnsi="Times New Roman" w:cs="Times New Roman"/>
          <w:sz w:val="28"/>
          <w:szCs w:val="28"/>
        </w:rPr>
        <w:lastRenderedPageBreak/>
        <w:t>Ответственность за клевету установлена статьей 128.1 Уголовного кодекса Российской Федерации и наказывается штрафом в размере до 500 тысяч рублей или в размере заработной платы или иного дохода осужденного за период до шести месяцев либо обязательными работами на срок до 160 часов.</w:t>
      </w:r>
    </w:p>
    <w:p w:rsid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C7" w:rsidRPr="00294FA4" w:rsidRDefault="00294FA4" w:rsidP="0029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4FA4">
        <w:rPr>
          <w:rFonts w:ascii="Times New Roman" w:hAnsi="Times New Roman" w:cs="Times New Roman"/>
          <w:sz w:val="28"/>
          <w:szCs w:val="28"/>
        </w:rPr>
        <w:t>Заместитель прокурора района  И.В. Наумова</w:t>
      </w:r>
    </w:p>
    <w:sectPr w:rsidR="000365C7" w:rsidRPr="0029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8A"/>
    <w:rsid w:val="000365C7"/>
    <w:rsid w:val="00294FA4"/>
    <w:rsid w:val="00C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8D3"/>
  <w15:chartTrackingRefBased/>
  <w15:docId w15:val="{D25C5DF1-D7B0-49BB-BB1A-746195D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2022-11-03T10:51:00Z</dcterms:created>
  <dcterms:modified xsi:type="dcterms:W3CDTF">2022-11-03T10:52:00Z</dcterms:modified>
</cp:coreProperties>
</file>